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43" w:rsidRDefault="00104D43" w:rsidP="00104D43">
      <w:pPr>
        <w:jc w:val="center"/>
        <w:rPr>
          <w:rFonts w:ascii="Times New Roman" w:hAnsi="Times New Roman" w:cs="Times New Roman"/>
          <w:sz w:val="28"/>
          <w:szCs w:val="28"/>
        </w:rPr>
      </w:pPr>
      <w:r>
        <w:rPr>
          <w:rFonts w:ascii="Times New Roman" w:hAnsi="Times New Roman" w:cs="Times New Roman"/>
          <w:sz w:val="28"/>
          <w:szCs w:val="28"/>
        </w:rPr>
        <w:t>OMBUDSMANLIK TOPLULUKLARININ FAALİYET SIRASINDA UYMASI GEREKEN USULLER VE ESASLAR</w:t>
      </w:r>
    </w:p>
    <w:p w:rsidR="00104D43" w:rsidRDefault="00104D43" w:rsidP="00104D43">
      <w:pPr>
        <w:jc w:val="center"/>
        <w:rPr>
          <w:rFonts w:ascii="Times New Roman" w:hAnsi="Times New Roman" w:cs="Times New Roman"/>
          <w:sz w:val="28"/>
          <w:szCs w:val="28"/>
        </w:rPr>
      </w:pPr>
    </w:p>
    <w:p w:rsidR="00104D43" w:rsidRDefault="00104D43" w:rsidP="00104D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Tüm topluluklar yapacağı faaliyetleri danışman hocalarının bilgisi ve onayı dahilinde yapmalıdırlar. Faaliyetin durumuna göre Rektörlükten veya gerekli birimlerden izin almalıdırlar. Ayrıca faaliyetlerden KDK’yı önceden haberdar etmelidirler ve sonuçlarını da KDK ile paylaşmalıdırlar.</w:t>
      </w:r>
    </w:p>
    <w:p w:rsidR="00104D43" w:rsidRDefault="00104D43" w:rsidP="00104D43">
      <w:pPr>
        <w:pStyle w:val="ListParagraph"/>
        <w:jc w:val="both"/>
        <w:rPr>
          <w:rFonts w:ascii="Times New Roman" w:hAnsi="Times New Roman" w:cs="Times New Roman"/>
          <w:sz w:val="24"/>
          <w:szCs w:val="24"/>
        </w:rPr>
      </w:pPr>
    </w:p>
    <w:p w:rsidR="00104D43" w:rsidRDefault="00104D43" w:rsidP="00104D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Topluluklar tüm çalışmalarında; herkese açık olmayı, küçük bir grup olarak kalmamayı, kimseyi dışlamamayı ve asla ayrımcılık yapmamayı ilke edinmelidirler.</w:t>
      </w:r>
    </w:p>
    <w:p w:rsidR="00104D43" w:rsidRDefault="00104D43" w:rsidP="00104D43">
      <w:pPr>
        <w:pStyle w:val="ListParagraph"/>
        <w:rPr>
          <w:rFonts w:ascii="Times New Roman" w:hAnsi="Times New Roman" w:cs="Times New Roman"/>
          <w:sz w:val="24"/>
          <w:szCs w:val="24"/>
        </w:rPr>
      </w:pPr>
    </w:p>
    <w:p w:rsidR="00104D43" w:rsidRDefault="00104D43" w:rsidP="00104D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Topluluklar faaliyetlerinde temel amaç olarak bilgilendirme, tanıtma, bilinçlendirme ve hak aramaya ya da şikâyet etmeye yönlendirici olmalıdırlar. Ombudsman yerine geçerek şikâyetleri alıp değerlendirme veya denetim gibi girişimlerde bulunmamalıdırlar.</w:t>
      </w:r>
    </w:p>
    <w:p w:rsidR="00104D43" w:rsidRDefault="00104D43" w:rsidP="00104D43">
      <w:pPr>
        <w:pStyle w:val="ListParagraph"/>
        <w:rPr>
          <w:rFonts w:ascii="Times New Roman" w:hAnsi="Times New Roman" w:cs="Times New Roman"/>
          <w:sz w:val="24"/>
          <w:szCs w:val="24"/>
        </w:rPr>
      </w:pPr>
    </w:p>
    <w:p w:rsidR="00104D43" w:rsidRDefault="00104D43" w:rsidP="00104D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Topluluklar faaliyetlerini planlama aşamasında, yürütme aşamasında ve sonuçlarını değerlendirirken KDK ile irtibat halinde olmalı gerekli destek taleplerini iletmelidirler. Bu destek talepleri Kurumdan yetkili kişi talebi olabileceği gibi, faaliyet sırasındaki engellerin ortadan kaldırılması, ziyaret edilecek kişilerle görüşülmesi, gerekli dökümanların temin edilmesi gibi konularda olabilir. </w:t>
      </w:r>
    </w:p>
    <w:p w:rsidR="00104D43" w:rsidRDefault="00104D43" w:rsidP="00104D43">
      <w:pPr>
        <w:pStyle w:val="ListParagraph"/>
        <w:rPr>
          <w:rFonts w:ascii="Times New Roman" w:hAnsi="Times New Roman" w:cs="Times New Roman"/>
          <w:sz w:val="24"/>
          <w:szCs w:val="24"/>
        </w:rPr>
      </w:pPr>
    </w:p>
    <w:p w:rsidR="00104D43" w:rsidRDefault="00104D43" w:rsidP="00104D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Toplulukların hazırlayacağı yazılı ve görsel tüm yayınların KDK’ya sunularak incelenmesi ve KDK’nın onayı sonrası kullanılması gerekmektedir.</w:t>
      </w:r>
    </w:p>
    <w:p w:rsidR="00104D43" w:rsidRDefault="00104D43" w:rsidP="00104D43">
      <w:pPr>
        <w:pStyle w:val="ListParagraph"/>
        <w:rPr>
          <w:rFonts w:ascii="Times New Roman" w:hAnsi="Times New Roman" w:cs="Times New Roman"/>
          <w:sz w:val="24"/>
          <w:szCs w:val="24"/>
        </w:rPr>
      </w:pPr>
    </w:p>
    <w:p w:rsidR="00104D43" w:rsidRDefault="00104D43" w:rsidP="00104D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Faaliyetler sırasında özellikle önemli ve büyük çaplı faaliyetlerde gerekli izin ve onayların yazılı olarak alınmasına özen gösterilmelidir.</w:t>
      </w:r>
    </w:p>
    <w:p w:rsidR="00104D43" w:rsidRDefault="00104D43" w:rsidP="00104D43">
      <w:pPr>
        <w:pStyle w:val="ListParagraph"/>
        <w:rPr>
          <w:rFonts w:ascii="Times New Roman" w:hAnsi="Times New Roman" w:cs="Times New Roman"/>
          <w:sz w:val="24"/>
          <w:szCs w:val="24"/>
        </w:rPr>
      </w:pPr>
    </w:p>
    <w:p w:rsidR="00104D43" w:rsidRDefault="00104D43" w:rsidP="00104D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Yapılan faaliyetlerin başta yerel basın ve sosyal medya olmak üzere bolca duyurulması sağlanmalıdır. Faaliyetle ilgili haber metinleri ve fotoğraflar paylaşılmalıdır. </w:t>
      </w:r>
    </w:p>
    <w:p w:rsidR="006C60EE" w:rsidRPr="006C60EE" w:rsidRDefault="006C60EE" w:rsidP="006C60EE">
      <w:pPr>
        <w:pStyle w:val="ListParagraph"/>
        <w:rPr>
          <w:rFonts w:ascii="Times New Roman" w:hAnsi="Times New Roman" w:cs="Times New Roman"/>
          <w:sz w:val="24"/>
          <w:szCs w:val="24"/>
        </w:rPr>
      </w:pPr>
    </w:p>
    <w:p w:rsidR="006C60EE" w:rsidRDefault="006C60EE" w:rsidP="006C60EE">
      <w:pPr>
        <w:pStyle w:val="ListParagraph"/>
        <w:numPr>
          <w:ilvl w:val="0"/>
          <w:numId w:val="1"/>
        </w:numPr>
        <w:jc w:val="both"/>
        <w:rPr>
          <w:rFonts w:ascii="Times New Roman" w:hAnsi="Times New Roman" w:cs="Times New Roman"/>
          <w:sz w:val="24"/>
          <w:szCs w:val="24"/>
        </w:rPr>
      </w:pPr>
      <w:r w:rsidRPr="006C60EE">
        <w:rPr>
          <w:rFonts w:ascii="Times New Roman" w:hAnsi="Times New Roman" w:cs="Times New Roman"/>
          <w:sz w:val="24"/>
          <w:szCs w:val="24"/>
        </w:rPr>
        <w:t>KDK Topluluk sayfasında paylaşılmak üzere, tüm faaliyetlerle ilgili görsel ve bilgi notlarının kurumumuz ile paylaşılması gerekmektedir.</w:t>
      </w:r>
    </w:p>
    <w:p w:rsidR="006E726D" w:rsidRDefault="006E726D">
      <w:bookmarkStart w:id="0" w:name="_GoBack"/>
      <w:bookmarkEnd w:id="0"/>
    </w:p>
    <w:sectPr w:rsidR="006E7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B7A4B"/>
    <w:multiLevelType w:val="hybridMultilevel"/>
    <w:tmpl w:val="C5FE3E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43"/>
    <w:rsid w:val="00104D43"/>
    <w:rsid w:val="006C60EE"/>
    <w:rsid w:val="006E726D"/>
    <w:rsid w:val="0094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382E"/>
  <w15:chartTrackingRefBased/>
  <w15:docId w15:val="{6DB0F906-70E8-49A9-8096-594332E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226797">
      <w:bodyDiv w:val="1"/>
      <w:marLeft w:val="0"/>
      <w:marRight w:val="0"/>
      <w:marTop w:val="0"/>
      <w:marBottom w:val="0"/>
      <w:divBdr>
        <w:top w:val="none" w:sz="0" w:space="0" w:color="auto"/>
        <w:left w:val="none" w:sz="0" w:space="0" w:color="auto"/>
        <w:bottom w:val="none" w:sz="0" w:space="0" w:color="auto"/>
        <w:right w:val="none" w:sz="0" w:space="0" w:color="auto"/>
      </w:divBdr>
    </w:div>
    <w:div w:id="21083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DERE</dc:creator>
  <cp:keywords/>
  <dc:description/>
  <cp:lastModifiedBy>Hüseyin SARIKAYA</cp:lastModifiedBy>
  <cp:revision>3</cp:revision>
  <dcterms:created xsi:type="dcterms:W3CDTF">2022-06-23T13:29:00Z</dcterms:created>
  <dcterms:modified xsi:type="dcterms:W3CDTF">2022-06-24T14:13:00Z</dcterms:modified>
</cp:coreProperties>
</file>